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参会人员名单</w:t>
      </w:r>
    </w:p>
    <w:bookmarkEnd w:id="0"/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65"/>
        <w:gridCol w:w="5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tblHeader/>
          <w:jc w:val="center"/>
        </w:trPr>
        <w:tc>
          <w:tcPr>
            <w:tcW w:w="56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序号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姓名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1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朵  晶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ITSS分会秘书处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2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崔  静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中国电子技术标准化研究院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3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马洪杰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神州数码系统集成服务有限公司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4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左天祖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上海翰纬信息科技有限公司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5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宋跃武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北京易服通惠科技有限公司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王春涛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国信优易数据有限公司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7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张  军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四川易诚智讯科技有限公司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8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刘  玲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北京信城通数码科技有限公司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9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宋俊典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上海计算机软件技术开发中心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10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孙  佩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四川久远银海软件股份有限公司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11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俞文平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上海万隆信息技术咨询有限公司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12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王  铮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北京易服务信息技术有限公司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13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肖筱华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万达信息股份有限公司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14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应志红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北京华宇信息技术有限公司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15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陈宏峰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上海翰纬信息科技有限公司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16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王学奎</w:t>
            </w:r>
          </w:p>
        </w:tc>
        <w:tc>
          <w:tcPr>
            <w:tcW w:w="3518" w:type="pct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北京电视台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17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刘瑞慧</w:t>
            </w:r>
          </w:p>
        </w:tc>
        <w:tc>
          <w:tcPr>
            <w:tcW w:w="3518" w:type="pct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浪潮软件集团有限公司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18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林越彰</w:t>
            </w:r>
          </w:p>
        </w:tc>
        <w:tc>
          <w:tcPr>
            <w:tcW w:w="3518" w:type="pct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云南南天电子信息股份有限公司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19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李  坤</w:t>
            </w:r>
          </w:p>
        </w:tc>
        <w:tc>
          <w:tcPr>
            <w:tcW w:w="3518" w:type="pct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神州数码系统集成服务有限公司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20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贾  璐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中国电子技术标准化研究院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21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董  靓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中国电子技术标准化研究院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22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董  跃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广州赛宝认证中心服务有限公司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23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刘  畅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北京赛迪认证中心有限公司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24</w:t>
            </w:r>
          </w:p>
        </w:tc>
        <w:tc>
          <w:tcPr>
            <w:tcW w:w="9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李天池</w:t>
            </w:r>
          </w:p>
        </w:tc>
        <w:tc>
          <w:tcPr>
            <w:tcW w:w="3518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北京赛迪认证中心有限公司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25</w:t>
            </w:r>
          </w:p>
        </w:tc>
        <w:tc>
          <w:tcPr>
            <w:tcW w:w="91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岳素林</w:t>
            </w:r>
          </w:p>
        </w:tc>
        <w:tc>
          <w:tcPr>
            <w:tcW w:w="351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ITSS分会秘书处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26</w:t>
            </w:r>
          </w:p>
        </w:tc>
        <w:tc>
          <w:tcPr>
            <w:tcW w:w="91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王芝琴</w:t>
            </w:r>
          </w:p>
        </w:tc>
        <w:tc>
          <w:tcPr>
            <w:tcW w:w="351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ITSS分会秘书处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27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杨  军</w:t>
            </w:r>
          </w:p>
        </w:tc>
        <w:tc>
          <w:tcPr>
            <w:tcW w:w="3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4"/>
              </w:rPr>
              <w:t>ITSS分会秘书处</w:t>
            </w:r>
          </w:p>
        </w:tc>
      </w:tr>
    </w:tbl>
    <w:p>
      <w:pPr>
        <w:widowControl/>
        <w:jc w:val="left"/>
        <w:rPr>
          <w:rFonts w:ascii="仿宋" w:hAnsi="仿宋" w:eastAsia="仿宋" w:cs="Times New Roman"/>
          <w:b/>
          <w:sz w:val="2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8883221"/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A7258"/>
    <w:rsid w:val="00020812"/>
    <w:rsid w:val="006845A2"/>
    <w:rsid w:val="00A4642E"/>
    <w:rsid w:val="00D776E1"/>
    <w:rsid w:val="04D67553"/>
    <w:rsid w:val="1B117228"/>
    <w:rsid w:val="1DA838F8"/>
    <w:rsid w:val="291A1F13"/>
    <w:rsid w:val="2D5B30B4"/>
    <w:rsid w:val="2E1C304A"/>
    <w:rsid w:val="317A7258"/>
    <w:rsid w:val="318D2D04"/>
    <w:rsid w:val="79B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</Words>
  <Characters>852</Characters>
  <Lines>7</Lines>
  <Paragraphs>1</Paragraphs>
  <TotalTime>12</TotalTime>
  <ScaleCrop>false</ScaleCrop>
  <LinksUpToDate>false</LinksUpToDate>
  <CharactersWithSpaces>1000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2021-03-31T05:48:00Z</dcterms:created>
  <dc:creator>靓靓●—●</dc:creator>
  <cp:lastModifiedBy>刘云龙</cp:lastModifiedBy>
  <dcterms:modified xsi:type="dcterms:W3CDTF">2021-04-02T06:56:14Z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D0A584E94A804D0ABE5CD4E0C5202397</vt:lpwstr>
  </property>
</Properties>
</file>